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36"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Отчет о работе Совета народных депутатов МО </w:t>
      </w:r>
    </w:p>
    <w:p w14:paraId="02000000">
      <w:pPr>
        <w:spacing w:after="0" w:line="236" w:lineRule="atLeast"/>
        <w:ind w:firstLine="709" w:left="0"/>
        <w:jc w:val="center"/>
        <w:rPr>
          <w:rFonts w:ascii="Times New Roman" w:hAnsi="Times New Roman"/>
          <w:b w:val="1"/>
          <w:color w:val="333333"/>
          <w:sz w:val="28"/>
        </w:rPr>
      </w:pPr>
      <w:r>
        <w:rPr>
          <w:rFonts w:ascii="Times New Roman" w:hAnsi="Times New Roman"/>
          <w:b w:val="1"/>
          <w:color w:val="333333"/>
          <w:sz w:val="28"/>
        </w:rPr>
        <w:t>«Тлюстенхабльс</w:t>
      </w:r>
      <w:r>
        <w:rPr>
          <w:rFonts w:ascii="Times New Roman" w:hAnsi="Times New Roman"/>
          <w:b w:val="1"/>
          <w:color w:val="333333"/>
          <w:sz w:val="28"/>
        </w:rPr>
        <w:t>кое городское поселение» за 2022</w:t>
      </w:r>
      <w:r>
        <w:rPr>
          <w:rFonts w:ascii="Times New Roman" w:hAnsi="Times New Roman"/>
          <w:b w:val="1"/>
          <w:color w:val="333333"/>
          <w:sz w:val="28"/>
        </w:rPr>
        <w:t>год</w:t>
      </w:r>
    </w:p>
    <w:p w14:paraId="03000000">
      <w:pPr>
        <w:spacing w:after="0" w:line="236" w:lineRule="atLeast"/>
        <w:ind w:firstLine="709" w:left="0"/>
        <w:jc w:val="center"/>
        <w:rPr>
          <w:rFonts w:ascii="Times New Roman" w:hAnsi="Times New Roman"/>
          <w:b w:val="1"/>
          <w:color w:val="333333"/>
          <w:sz w:val="24"/>
        </w:rPr>
      </w:pPr>
    </w:p>
    <w:p w14:paraId="04000000">
      <w:pPr>
        <w:spacing w:after="0" w:line="236" w:lineRule="atLeast"/>
        <w:ind w:firstLine="709" w:left="0"/>
        <w:jc w:val="center"/>
        <w:rPr>
          <w:rFonts w:ascii="Times New Roman" w:hAnsi="Times New Roman"/>
          <w:b w:val="1"/>
          <w:color w:val="333333"/>
          <w:sz w:val="24"/>
        </w:rPr>
      </w:pPr>
    </w:p>
    <w:p w14:paraId="05000000">
      <w:pPr>
        <w:spacing w:after="0" w:line="236" w:lineRule="atLeast"/>
        <w:ind w:firstLine="709" w:left="0"/>
        <w:jc w:val="center"/>
        <w:rPr>
          <w:rFonts w:ascii="Times New Roman" w:hAnsi="Times New Roman"/>
          <w:b w:val="1"/>
          <w:color w:val="333333"/>
          <w:sz w:val="24"/>
        </w:rPr>
      </w:pPr>
    </w:p>
    <w:p w14:paraId="06000000">
      <w:pPr>
        <w:spacing w:after="0"/>
        <w:ind w:firstLine="709" w:left="0"/>
        <w:jc w:val="both"/>
        <w:rPr>
          <w:rFonts w:ascii="Times New Roman" w:hAnsi="Times New Roman"/>
          <w:sz w:val="24"/>
        </w:rPr>
      </w:pPr>
      <w:r>
        <w:rPr>
          <w:rFonts w:ascii="Times New Roman" w:hAnsi="Times New Roman"/>
          <w:sz w:val="24"/>
        </w:rPr>
        <w:t>В 2022</w:t>
      </w:r>
      <w:r>
        <w:rPr>
          <w:rFonts w:ascii="Times New Roman" w:hAnsi="Times New Roman"/>
          <w:sz w:val="24"/>
        </w:rPr>
        <w:t xml:space="preserve"> году в целях исполнения Федерального закона от 06.10.2003 № 131-ФЗ </w:t>
      </w:r>
      <w:r>
        <w:rPr>
          <w:rFonts w:ascii="Times New Roman" w:hAnsi="Times New Roman"/>
          <w:sz w:val="24"/>
        </w:rPr>
        <w:t>«Об общих принципах организации местного самоуправления в Российской Федерации»</w:t>
      </w:r>
      <w:r>
        <w:rPr>
          <w:rFonts w:ascii="Times New Roman" w:hAnsi="Times New Roman"/>
          <w:sz w:val="24"/>
        </w:rPr>
        <w:t xml:space="preserve"> продолжена работа Совета народных депутатов МО «Тлюстенхабльское городское поселение»,  направленная на решение вопросов местного значения, определенных указанным законом, а также полномочий, которыми наделены органы местного самоуправления в соответствии с Федеральными законами и законами Республики Адыгея, и Уставом поселения.</w:t>
      </w:r>
    </w:p>
    <w:p w14:paraId="07000000">
      <w:pPr>
        <w:spacing w:after="0"/>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Совет</w:t>
      </w:r>
      <w:r>
        <w:rPr>
          <w:rFonts w:ascii="Times New Roman" w:hAnsi="Times New Roman"/>
          <w:sz w:val="24"/>
        </w:rPr>
        <w:t xml:space="preserve"> народных депутатов МО «Тлюстенхабльское г</w:t>
      </w:r>
      <w:r>
        <w:rPr>
          <w:rFonts w:ascii="Times New Roman" w:hAnsi="Times New Roman"/>
          <w:sz w:val="24"/>
        </w:rPr>
        <w:t>ородское поселение» осуществлял свою</w:t>
      </w:r>
      <w:r>
        <w:rPr>
          <w:rFonts w:ascii="Times New Roman" w:hAnsi="Times New Roman"/>
          <w:sz w:val="24"/>
        </w:rPr>
        <w:t xml:space="preserve"> депут</w:t>
      </w:r>
      <w:r>
        <w:rPr>
          <w:rFonts w:ascii="Times New Roman" w:hAnsi="Times New Roman"/>
          <w:sz w:val="24"/>
        </w:rPr>
        <w:t>атскую  деятельность 8 депутатами</w:t>
      </w:r>
      <w:r>
        <w:rPr>
          <w:rFonts w:ascii="Times New Roman" w:hAnsi="Times New Roman"/>
          <w:sz w:val="24"/>
        </w:rPr>
        <w:t xml:space="preserve"> </w:t>
      </w:r>
      <w:r>
        <w:rPr>
          <w:rFonts w:ascii="Times New Roman" w:hAnsi="Times New Roman"/>
          <w:sz w:val="24"/>
        </w:rPr>
        <w:t>пятого</w:t>
      </w:r>
      <w:r>
        <w:rPr>
          <w:rFonts w:ascii="Times New Roman" w:hAnsi="Times New Roman"/>
          <w:sz w:val="24"/>
        </w:rPr>
        <w:t xml:space="preserve"> созыва.</w:t>
      </w:r>
    </w:p>
    <w:p w14:paraId="08000000">
      <w:pPr>
        <w:spacing w:after="0"/>
        <w:ind w:firstLine="709" w:left="0"/>
        <w:jc w:val="both"/>
        <w:rPr>
          <w:rFonts w:ascii="Times New Roman" w:hAnsi="Times New Roman"/>
          <w:sz w:val="24"/>
        </w:rPr>
      </w:pPr>
      <w:r>
        <w:rPr>
          <w:rFonts w:ascii="Times New Roman" w:hAnsi="Times New Roman"/>
          <w:sz w:val="24"/>
        </w:rPr>
        <w:t>Свою д</w:t>
      </w:r>
      <w:r>
        <w:rPr>
          <w:rFonts w:ascii="Times New Roman" w:hAnsi="Times New Roman"/>
          <w:sz w:val="24"/>
        </w:rPr>
        <w:t>еятельность Совета народных депутатов МО «Тлюстенхабль</w:t>
      </w:r>
      <w:r>
        <w:rPr>
          <w:rFonts w:ascii="Times New Roman" w:hAnsi="Times New Roman"/>
          <w:sz w:val="24"/>
        </w:rPr>
        <w:t xml:space="preserve">ское городское поселение» в </w:t>
      </w:r>
      <w:r>
        <w:rPr>
          <w:rFonts w:ascii="Times New Roman" w:hAnsi="Times New Roman"/>
          <w:sz w:val="24"/>
        </w:rPr>
        <w:t>2022</w:t>
      </w:r>
      <w:r>
        <w:rPr>
          <w:rFonts w:ascii="Times New Roman" w:hAnsi="Times New Roman"/>
          <w:sz w:val="24"/>
        </w:rPr>
        <w:t xml:space="preserve"> году  осуществлялась на плановой основе и была нацелена на  принятие необходимых муниципальных правовых актов по  формированию на территории  благоприятной инвестиционной среды, развития  социальной сферы.</w:t>
      </w:r>
      <w:r>
        <w:rPr>
          <w:rFonts w:ascii="Times New Roman" w:hAnsi="Times New Roman"/>
          <w:sz w:val="24"/>
        </w:rPr>
        <w:br/>
      </w:r>
      <w:r>
        <w:rPr>
          <w:rFonts w:ascii="Times New Roman" w:hAnsi="Times New Roman"/>
          <w:sz w:val="24"/>
        </w:rPr>
        <w:t xml:space="preserve">Один из основных документов, регулирующих  деятельность представительного органа – Регламент Совета народных депутатов МО «Тлюстенхабльское городское поселение». </w:t>
      </w:r>
    </w:p>
    <w:p w14:paraId="09000000">
      <w:pPr>
        <w:spacing w:after="0"/>
        <w:ind w:firstLine="709" w:left="0"/>
        <w:jc w:val="both"/>
        <w:rPr>
          <w:rFonts w:ascii="Times New Roman" w:hAnsi="Times New Roman"/>
          <w:sz w:val="24"/>
        </w:rPr>
      </w:pPr>
      <w:r>
        <w:rPr>
          <w:rFonts w:ascii="Times New Roman" w:hAnsi="Times New Roman"/>
          <w:sz w:val="24"/>
        </w:rPr>
        <w:t>Главными формами работы</w:t>
      </w:r>
      <w:r>
        <w:rPr>
          <w:rFonts w:ascii="Times New Roman" w:hAnsi="Times New Roman"/>
          <w:sz w:val="24"/>
        </w:rPr>
        <w:t xml:space="preserve"> в этом году,</w:t>
      </w:r>
      <w:r>
        <w:rPr>
          <w:rFonts w:ascii="Times New Roman" w:hAnsi="Times New Roman"/>
          <w:sz w:val="24"/>
        </w:rPr>
        <w:t xml:space="preserve"> представительного органа были заседания Совета народных депутатов МО «Тлюстенхабльское городское поселение»  и депутатских комиссий</w:t>
      </w:r>
      <w:r>
        <w:rPr>
          <w:rFonts w:ascii="Times New Roman" w:hAnsi="Times New Roman"/>
          <w:sz w:val="24"/>
        </w:rPr>
        <w:t>.</w:t>
      </w:r>
    </w:p>
    <w:p w14:paraId="0A000000">
      <w:pPr>
        <w:spacing w:after="0"/>
        <w:ind w:firstLine="708" w:left="0"/>
        <w:jc w:val="both"/>
        <w:rPr>
          <w:rFonts w:ascii="Times New Roman" w:hAnsi="Times New Roman"/>
          <w:sz w:val="24"/>
        </w:rPr>
      </w:pPr>
      <w:r>
        <w:rPr>
          <w:rFonts w:ascii="Times New Roman" w:hAnsi="Times New Roman"/>
          <w:sz w:val="24"/>
        </w:rPr>
        <w:t>В отчетном периоде проведено 6</w:t>
      </w:r>
      <w:r>
        <w:rPr>
          <w:rFonts w:ascii="Times New Roman" w:hAnsi="Times New Roman"/>
          <w:sz w:val="24"/>
        </w:rPr>
        <w:t xml:space="preserve"> заседаний Совета народных депутатов МО «Тлюстенхабльское городское поселение»,  на которых рассмотрено </w:t>
      </w:r>
      <w:r>
        <w:rPr>
          <w:rFonts w:ascii="Times New Roman" w:hAnsi="Times New Roman"/>
          <w:sz w:val="24"/>
        </w:rPr>
        <w:t>38 вопроса, из них по 38</w:t>
      </w:r>
      <w:r>
        <w:rPr>
          <w:rFonts w:ascii="Times New Roman" w:hAnsi="Times New Roman"/>
          <w:sz w:val="24"/>
        </w:rPr>
        <w:t xml:space="preserve"> вопросам пр</w:t>
      </w:r>
      <w:r>
        <w:rPr>
          <w:rFonts w:ascii="Times New Roman" w:hAnsi="Times New Roman"/>
          <w:sz w:val="24"/>
        </w:rPr>
        <w:t>и</w:t>
      </w:r>
      <w:r>
        <w:rPr>
          <w:rFonts w:ascii="Times New Roman" w:hAnsi="Times New Roman"/>
          <w:sz w:val="24"/>
        </w:rPr>
        <w:t xml:space="preserve">няты  решения. Всего принято 26 </w:t>
      </w:r>
      <w:r>
        <w:rPr>
          <w:rFonts w:ascii="Times New Roman" w:hAnsi="Times New Roman"/>
          <w:sz w:val="24"/>
        </w:rPr>
        <w:t xml:space="preserve">НПА. </w:t>
      </w:r>
    </w:p>
    <w:p w14:paraId="0B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Среди принятых решений наиболее значимыми являются следующие: обеспечение бюджетного процесса (утверждение   бюджета поселения, отчета об исполнении бюджета, корректировка и контроль по исполнению бюджета поселения); внесение изменений и дополнений в Устав МО «Тлюстенхабльское городское поселение»; установление, изменение и отмена местных налогов и сборов; внесение изменений и дополнений в действующие основные нормативные правовые акты;</w:t>
      </w:r>
      <w:r>
        <w:rPr>
          <w:rFonts w:ascii="Times New Roman" w:hAnsi="Times New Roman"/>
          <w:sz w:val="24"/>
        </w:rPr>
        <w:t xml:space="preserve"> регулирование земельных отношений; вопросы по управлению и распоряжению муниципальной собственностью; назначение публичных слушаний; признание</w:t>
      </w:r>
      <w:r>
        <w:rPr>
          <w:rFonts w:ascii="Times New Roman" w:hAnsi="Times New Roman"/>
          <w:sz w:val="24"/>
        </w:rPr>
        <w:t xml:space="preserve"> </w:t>
      </w:r>
      <w:r>
        <w:rPr>
          <w:rFonts w:ascii="Times New Roman" w:hAnsi="Times New Roman"/>
          <w:sz w:val="24"/>
        </w:rPr>
        <w:t>утратившими</w:t>
      </w:r>
      <w:r>
        <w:rPr>
          <w:rFonts w:ascii="Times New Roman" w:hAnsi="Times New Roman"/>
          <w:sz w:val="24"/>
        </w:rPr>
        <w:t xml:space="preserve"> силу некоторых решений; рассмотрение протестов Теучежской межрайонной прокуратуры.</w:t>
      </w:r>
    </w:p>
    <w:p w14:paraId="0C000000">
      <w:pPr>
        <w:spacing w:after="0"/>
        <w:ind w:firstLine="709" w:left="0"/>
        <w:jc w:val="both"/>
        <w:rPr>
          <w:rFonts w:ascii="Times New Roman" w:hAnsi="Times New Roman"/>
          <w:sz w:val="24"/>
        </w:rPr>
      </w:pPr>
      <w:r>
        <w:rPr>
          <w:rFonts w:ascii="Times New Roman" w:hAnsi="Times New Roman"/>
          <w:sz w:val="24"/>
        </w:rPr>
        <w:t>Сложившая</w:t>
      </w:r>
      <w:r>
        <w:rPr>
          <w:rFonts w:ascii="Times New Roman" w:hAnsi="Times New Roman"/>
          <w:sz w:val="24"/>
        </w:rPr>
        <w:t>ся практика</w:t>
      </w:r>
      <w:r>
        <w:rPr>
          <w:rFonts w:ascii="Times New Roman" w:hAnsi="Times New Roman"/>
          <w:sz w:val="24"/>
        </w:rPr>
        <w:t xml:space="preserve"> работы говорит о том, что такая  периодичность проведения заседаний оправдана. Связано это с тем, что к компетенции представительного органа отнесены практически все основополагающие базовые решения, без принятия которых работа исполнительного органа невозможна, так как в ходе непосредственной деятельности по реализации тех или иных решений часто возникает необходимость в их корректировке.</w:t>
      </w:r>
      <w:r>
        <w:rPr>
          <w:rFonts w:ascii="Times New Roman" w:hAnsi="Times New Roman"/>
          <w:b w:val="1"/>
          <w:sz w:val="24"/>
        </w:rPr>
        <w:t> </w:t>
      </w:r>
      <w:r>
        <w:rPr>
          <w:rFonts w:ascii="Times New Roman" w:hAnsi="Times New Roman"/>
          <w:sz w:val="24"/>
        </w:rPr>
        <w:t>Проводимые заседания были правомочны и открыты  для всех заинтересованных лиц.</w:t>
      </w:r>
    </w:p>
    <w:p w14:paraId="0D000000">
      <w:pPr>
        <w:spacing w:after="0"/>
        <w:ind w:firstLine="709" w:left="0"/>
        <w:jc w:val="both"/>
        <w:rPr>
          <w:rFonts w:ascii="Times New Roman" w:hAnsi="Times New Roman"/>
          <w:sz w:val="24"/>
        </w:rPr>
      </w:pPr>
      <w:r>
        <w:rPr>
          <w:rFonts w:ascii="Times New Roman" w:hAnsi="Times New Roman"/>
          <w:sz w:val="24"/>
        </w:rPr>
        <w:t xml:space="preserve">Во исполнение №273-ФЗ «О противодействии коррупции» </w:t>
      </w:r>
      <w:r>
        <w:rPr>
          <w:rFonts w:ascii="Times New Roman" w:hAnsi="Times New Roman"/>
          <w:sz w:val="24"/>
        </w:rPr>
        <w:t>от 25.12.2008г. в</w:t>
      </w:r>
      <w:r>
        <w:rPr>
          <w:rFonts w:ascii="Times New Roman" w:hAnsi="Times New Roman"/>
          <w:sz w:val="24"/>
        </w:rPr>
        <w:t xml:space="preserve"> 2022</w:t>
      </w:r>
      <w:r>
        <w:rPr>
          <w:rFonts w:ascii="Times New Roman" w:hAnsi="Times New Roman"/>
          <w:sz w:val="24"/>
        </w:rPr>
        <w:t xml:space="preserve"> году всеми депутатами представлены сведения о доходах, расходах, об имуществе и обязательствах </w:t>
      </w:r>
      <w:r>
        <w:rPr>
          <w:rFonts w:ascii="Times New Roman" w:hAnsi="Times New Roman"/>
          <w:sz w:val="24"/>
        </w:rPr>
        <w:t>имущественного характера за 2021</w:t>
      </w:r>
      <w:r>
        <w:rPr>
          <w:rFonts w:ascii="Times New Roman" w:hAnsi="Times New Roman"/>
          <w:sz w:val="24"/>
        </w:rPr>
        <w:t xml:space="preserve"> год.</w:t>
      </w:r>
    </w:p>
    <w:p w14:paraId="0E000000">
      <w:pPr>
        <w:spacing w:after="0"/>
        <w:ind w:firstLine="708" w:left="0"/>
        <w:jc w:val="both"/>
        <w:rPr>
          <w:rFonts w:ascii="Times New Roman" w:hAnsi="Times New Roman"/>
          <w:sz w:val="24"/>
        </w:rPr>
      </w:pPr>
      <w:r>
        <w:rPr>
          <w:rFonts w:ascii="Times New Roman" w:hAnsi="Times New Roman"/>
          <w:sz w:val="24"/>
        </w:rPr>
        <w:t>Важнейшими задачами на 2022</w:t>
      </w:r>
      <w:r>
        <w:rPr>
          <w:rFonts w:ascii="Times New Roman" w:hAnsi="Times New Roman"/>
          <w:sz w:val="24"/>
        </w:rPr>
        <w:t xml:space="preserve"> год,  как и в предыдущие годы  были:</w:t>
      </w:r>
    </w:p>
    <w:p w14:paraId="0F000000">
      <w:pPr>
        <w:spacing w:after="0"/>
        <w:ind w:firstLine="709" w:left="0"/>
        <w:jc w:val="both"/>
        <w:rPr>
          <w:rFonts w:ascii="Times New Roman" w:hAnsi="Times New Roman"/>
          <w:sz w:val="24"/>
        </w:rPr>
      </w:pPr>
      <w:r>
        <w:rPr>
          <w:rFonts w:ascii="Times New Roman" w:hAnsi="Times New Roman"/>
          <w:sz w:val="24"/>
        </w:rPr>
        <w:t>-дальнейшее формирование и совершенствование муниципальной правовой базы, приведение ее в соответствие с действующим законодательством</w:t>
      </w:r>
    </w:p>
    <w:p w14:paraId="10000000">
      <w:pPr>
        <w:spacing w:after="0"/>
        <w:ind w:firstLine="709" w:left="0"/>
        <w:jc w:val="both"/>
        <w:rPr>
          <w:rFonts w:ascii="Times New Roman" w:hAnsi="Times New Roman"/>
          <w:sz w:val="24"/>
        </w:rPr>
      </w:pPr>
      <w:r>
        <w:rPr>
          <w:rFonts w:ascii="Times New Roman" w:hAnsi="Times New Roman"/>
          <w:sz w:val="24"/>
        </w:rPr>
        <w:t>–эффективное управлени</w:t>
      </w:r>
      <w:r>
        <w:rPr>
          <w:rFonts w:ascii="Times New Roman" w:hAnsi="Times New Roman"/>
          <w:sz w:val="24"/>
        </w:rPr>
        <w:t>е муниципальной собственностью,</w:t>
      </w:r>
    </w:p>
    <w:p w14:paraId="11000000">
      <w:pPr>
        <w:spacing w:after="0"/>
        <w:ind w:firstLine="709" w:left="0"/>
        <w:jc w:val="both"/>
        <w:rPr>
          <w:rFonts w:ascii="Times New Roman" w:hAnsi="Times New Roman"/>
          <w:sz w:val="24"/>
        </w:rPr>
      </w:pPr>
      <w:r>
        <w:rPr>
          <w:rFonts w:ascii="Times New Roman" w:hAnsi="Times New Roman"/>
          <w:sz w:val="24"/>
        </w:rPr>
        <w:t>– оптимизация бюджетных расходов;</w:t>
      </w:r>
    </w:p>
    <w:p w14:paraId="12000000">
      <w:pPr>
        <w:spacing w:after="0"/>
        <w:ind w:firstLine="709" w:left="0"/>
        <w:jc w:val="both"/>
        <w:rPr>
          <w:rFonts w:ascii="Times New Roman" w:hAnsi="Times New Roman"/>
          <w:sz w:val="24"/>
        </w:rPr>
      </w:pPr>
      <w:r>
        <w:rPr>
          <w:rFonts w:ascii="Times New Roman" w:hAnsi="Times New Roman"/>
          <w:sz w:val="24"/>
        </w:rPr>
        <w:t>– обеспечение бюджетного процесса поселения,</w:t>
      </w:r>
    </w:p>
    <w:p w14:paraId="13000000">
      <w:pPr>
        <w:spacing w:after="0"/>
        <w:ind/>
        <w:jc w:val="both"/>
        <w:rPr>
          <w:rFonts w:ascii="Times New Roman" w:hAnsi="Times New Roman"/>
          <w:sz w:val="24"/>
        </w:rPr>
      </w:pPr>
      <w:r>
        <w:rPr>
          <w:rFonts w:ascii="Times New Roman" w:hAnsi="Times New Roman"/>
          <w:sz w:val="24"/>
        </w:rPr>
        <w:t xml:space="preserve">           – проведение в соответствии с утвержденным Положением о порядке проведения </w:t>
      </w:r>
      <w:r>
        <w:rPr>
          <w:rFonts w:ascii="Times New Roman" w:hAnsi="Times New Roman"/>
          <w:sz w:val="24"/>
        </w:rPr>
        <w:t>антикоррупционной</w:t>
      </w:r>
      <w:r>
        <w:rPr>
          <w:rFonts w:ascii="Times New Roman" w:hAnsi="Times New Roman"/>
          <w:sz w:val="24"/>
        </w:rPr>
        <w:t xml:space="preserve"> экспертизы – проектов решений  Совета народных депутатов МО «Тлюстенхабльское городское поселение»,</w:t>
      </w:r>
    </w:p>
    <w:p w14:paraId="14000000">
      <w:pPr>
        <w:spacing w:after="0"/>
        <w:ind w:firstLine="709" w:left="0"/>
        <w:jc w:val="both"/>
        <w:rPr>
          <w:rFonts w:ascii="Times New Roman" w:hAnsi="Times New Roman"/>
          <w:sz w:val="24"/>
        </w:rPr>
      </w:pPr>
      <w:r>
        <w:rPr>
          <w:rFonts w:ascii="Times New Roman" w:hAnsi="Times New Roman"/>
          <w:sz w:val="24"/>
        </w:rPr>
        <w:t>– осуществление контроля по исполнению принятых ранее решений.</w:t>
      </w:r>
    </w:p>
    <w:p w14:paraId="15000000">
      <w:pPr>
        <w:spacing w:after="0"/>
        <w:ind w:firstLine="708" w:left="0"/>
        <w:jc w:val="both"/>
        <w:rPr>
          <w:rFonts w:ascii="Times New Roman" w:hAnsi="Times New Roman"/>
          <w:sz w:val="24"/>
        </w:rPr>
      </w:pPr>
      <w:r>
        <w:rPr>
          <w:rFonts w:ascii="Times New Roman" w:hAnsi="Times New Roman"/>
          <w:sz w:val="24"/>
        </w:rPr>
        <w:t xml:space="preserve">К исключительной компетенции представительного органа относится принятие   бюджета поселения  на очередной финансовый год, утверждение отчета об исполнении бюджета района за прошедший финансовый год, а также внесение изменений и дополнений в действующий бюджет текущего финансового года. Бюджет поселения на протяжении многих лет является социально – ориентированным и в течение года  неоднократно корректировался.  Корректировки проводились в связи  с изменением  объема  налоговых и неналоговых доходов бюджета поселения, поступлений от  других бюджетов бюджетной системы  </w:t>
      </w:r>
      <w:r>
        <w:rPr>
          <w:rFonts w:ascii="Times New Roman" w:hAnsi="Times New Roman"/>
          <w:sz w:val="24"/>
        </w:rPr>
        <w:t>Республики Адыгея</w:t>
      </w:r>
      <w:r>
        <w:rPr>
          <w:rFonts w:ascii="Times New Roman" w:hAnsi="Times New Roman"/>
          <w:sz w:val="24"/>
        </w:rPr>
        <w:t xml:space="preserve">, перераспределением  средств, направляемых на реализацию муниципальных программ.  </w:t>
      </w:r>
    </w:p>
    <w:p w14:paraId="16000000">
      <w:pPr>
        <w:spacing w:after="0"/>
        <w:ind w:firstLine="709" w:left="0"/>
        <w:jc w:val="both"/>
        <w:rPr>
          <w:rFonts w:ascii="Times New Roman" w:hAnsi="Times New Roman"/>
          <w:sz w:val="24"/>
        </w:rPr>
      </w:pPr>
      <w:r>
        <w:rPr>
          <w:rFonts w:ascii="Times New Roman" w:hAnsi="Times New Roman"/>
          <w:sz w:val="24"/>
        </w:rPr>
        <w:t>В рамках контрольных полномочий заслушан  отч</w:t>
      </w:r>
      <w:r>
        <w:rPr>
          <w:rFonts w:ascii="Times New Roman" w:hAnsi="Times New Roman"/>
          <w:sz w:val="24"/>
        </w:rPr>
        <w:t>е</w:t>
      </w:r>
      <w:r>
        <w:rPr>
          <w:rFonts w:ascii="Times New Roman" w:hAnsi="Times New Roman"/>
          <w:sz w:val="24"/>
        </w:rPr>
        <w:t>т о работе   КСК райо</w:t>
      </w:r>
      <w:r>
        <w:rPr>
          <w:rFonts w:ascii="Times New Roman" w:hAnsi="Times New Roman"/>
          <w:sz w:val="24"/>
        </w:rPr>
        <w:t>на за 2021</w:t>
      </w:r>
      <w:r>
        <w:rPr>
          <w:rFonts w:ascii="Times New Roman" w:hAnsi="Times New Roman"/>
          <w:sz w:val="24"/>
        </w:rPr>
        <w:t xml:space="preserve"> </w:t>
      </w:r>
      <w:r>
        <w:rPr>
          <w:rFonts w:ascii="Times New Roman" w:hAnsi="Times New Roman"/>
          <w:sz w:val="24"/>
        </w:rPr>
        <w:t>год.</w:t>
      </w:r>
    </w:p>
    <w:p w14:paraId="17000000">
      <w:pPr>
        <w:spacing w:after="0"/>
        <w:ind w:firstLine="709" w:left="0"/>
        <w:jc w:val="both"/>
        <w:rPr>
          <w:rFonts w:ascii="Times New Roman" w:hAnsi="Times New Roman"/>
          <w:sz w:val="24"/>
        </w:rPr>
      </w:pPr>
      <w:r>
        <w:rPr>
          <w:rFonts w:ascii="Times New Roman" w:hAnsi="Times New Roman"/>
          <w:sz w:val="24"/>
        </w:rPr>
        <w:t>В соответствии с требованиями</w:t>
      </w:r>
      <w:r>
        <w:rPr>
          <w:rFonts w:ascii="Times New Roman" w:hAnsi="Times New Roman"/>
          <w:sz w:val="24"/>
        </w:rPr>
        <w:t>  федерального законодательства утверждены основные характеристики</w:t>
      </w:r>
      <w:r>
        <w:rPr>
          <w:rFonts w:ascii="Times New Roman" w:hAnsi="Times New Roman"/>
          <w:sz w:val="24"/>
        </w:rPr>
        <w:t xml:space="preserve"> бюджета поселения на 20</w:t>
      </w:r>
      <w:r>
        <w:rPr>
          <w:rFonts w:ascii="Times New Roman" w:hAnsi="Times New Roman"/>
          <w:sz w:val="24"/>
        </w:rPr>
        <w:t>23</w:t>
      </w:r>
      <w:r>
        <w:rPr>
          <w:rFonts w:ascii="Times New Roman" w:hAnsi="Times New Roman"/>
          <w:sz w:val="24"/>
        </w:rPr>
        <w:t xml:space="preserve"> год. </w:t>
      </w:r>
      <w:r>
        <w:rPr>
          <w:rFonts w:ascii="Times New Roman" w:hAnsi="Times New Roman"/>
          <w:sz w:val="24"/>
        </w:rPr>
        <w:t>При разработке проекта проанализированы основные направления бюджетной и налоговой политики МО «Тлюстенха</w:t>
      </w:r>
      <w:r>
        <w:rPr>
          <w:rFonts w:ascii="Times New Roman" w:hAnsi="Times New Roman"/>
          <w:sz w:val="24"/>
        </w:rPr>
        <w:t>бльское городское поселение»</w:t>
      </w:r>
      <w:r>
        <w:rPr>
          <w:rFonts w:ascii="Times New Roman" w:hAnsi="Times New Roman"/>
          <w:sz w:val="24"/>
        </w:rPr>
        <w:t xml:space="preserve"> на 20</w:t>
      </w:r>
      <w:r>
        <w:rPr>
          <w:rFonts w:ascii="Times New Roman" w:hAnsi="Times New Roman"/>
          <w:sz w:val="24"/>
        </w:rPr>
        <w:t>23</w:t>
      </w:r>
      <w:r>
        <w:rPr>
          <w:rFonts w:ascii="Times New Roman" w:hAnsi="Times New Roman"/>
          <w:sz w:val="24"/>
        </w:rPr>
        <w:t xml:space="preserve"> год, </w:t>
      </w:r>
      <w:r>
        <w:rPr>
          <w:rFonts w:ascii="Times New Roman" w:hAnsi="Times New Roman"/>
          <w:sz w:val="24"/>
        </w:rPr>
        <w:t>установлены единые нормативы отчислений в бюджет  поселений от отдельных фед</w:t>
      </w:r>
      <w:r>
        <w:rPr>
          <w:rFonts w:ascii="Times New Roman" w:hAnsi="Times New Roman"/>
          <w:sz w:val="24"/>
        </w:rPr>
        <w:t xml:space="preserve">еральных налогов.  </w:t>
      </w:r>
    </w:p>
    <w:p w14:paraId="18000000">
      <w:pPr>
        <w:spacing w:after="0"/>
        <w:ind w:firstLine="709" w:left="0"/>
        <w:jc w:val="both"/>
        <w:rPr>
          <w:rFonts w:ascii="Times New Roman" w:hAnsi="Times New Roman"/>
          <w:sz w:val="24"/>
        </w:rPr>
      </w:pPr>
      <w:r>
        <w:rPr>
          <w:rFonts w:ascii="Times New Roman" w:hAnsi="Times New Roman"/>
          <w:sz w:val="24"/>
        </w:rPr>
        <w:t>Все поступаю</w:t>
      </w:r>
      <w:r>
        <w:rPr>
          <w:rFonts w:ascii="Times New Roman" w:hAnsi="Times New Roman"/>
          <w:sz w:val="24"/>
        </w:rPr>
        <w:t>щие проекты решений, обращения,</w:t>
      </w:r>
      <w:r>
        <w:rPr>
          <w:rFonts w:ascii="Times New Roman" w:hAnsi="Times New Roman"/>
          <w:sz w:val="24"/>
        </w:rPr>
        <w:t xml:space="preserve"> информационно-аналитические справки органов местного самоуправления о состоянии дел в различных сферах рассматриваются  на депутатских комис</w:t>
      </w:r>
      <w:r>
        <w:rPr>
          <w:rFonts w:ascii="Times New Roman" w:hAnsi="Times New Roman"/>
          <w:sz w:val="24"/>
        </w:rPr>
        <w:t>сиях и очередных заседаниях.</w:t>
      </w:r>
    </w:p>
    <w:p w14:paraId="19000000">
      <w:pPr>
        <w:spacing w:after="0"/>
        <w:ind w:firstLine="709" w:left="0"/>
        <w:jc w:val="both"/>
        <w:rPr>
          <w:rFonts w:ascii="Times New Roman" w:hAnsi="Times New Roman"/>
          <w:color w:val="FF0000"/>
          <w:sz w:val="24"/>
        </w:rPr>
      </w:pPr>
      <w:r>
        <w:rPr>
          <w:rFonts w:ascii="Times New Roman" w:hAnsi="Times New Roman"/>
          <w:sz w:val="24"/>
        </w:rPr>
        <w:t>Доступность информации о принимаемых правовых актах гарантирована Уставом поселения,  в котором закреплена такая форма обнародования актов как опубликование и размещение на сайте. В качестве официального источника опубликования муниципальных правовых актов, определено периодическое печат</w:t>
      </w:r>
      <w:r>
        <w:rPr>
          <w:rFonts w:ascii="Times New Roman" w:hAnsi="Times New Roman"/>
          <w:sz w:val="24"/>
        </w:rPr>
        <w:t>ное</w:t>
      </w:r>
      <w:r>
        <w:rPr>
          <w:rFonts w:ascii="Times New Roman" w:hAnsi="Times New Roman"/>
          <w:sz w:val="24"/>
        </w:rPr>
        <w:t xml:space="preserve"> издание «</w:t>
      </w:r>
      <w:r>
        <w:rPr>
          <w:rFonts w:ascii="Times New Roman" w:hAnsi="Times New Roman"/>
          <w:sz w:val="24"/>
        </w:rPr>
        <w:t>Теучежские</w:t>
      </w:r>
      <w:r>
        <w:rPr>
          <w:rFonts w:ascii="Times New Roman" w:hAnsi="Times New Roman"/>
          <w:sz w:val="24"/>
        </w:rPr>
        <w:t xml:space="preserve"> Вести».</w:t>
      </w:r>
    </w:p>
    <w:p w14:paraId="1A000000">
      <w:pPr>
        <w:spacing w:after="0"/>
        <w:ind w:firstLine="709" w:left="0"/>
        <w:jc w:val="both"/>
        <w:rPr>
          <w:rFonts w:ascii="Times New Roman" w:hAnsi="Times New Roman"/>
          <w:sz w:val="24"/>
        </w:rPr>
      </w:pPr>
      <w:r>
        <w:rPr>
          <w:rFonts w:ascii="Times New Roman" w:hAnsi="Times New Roman"/>
          <w:sz w:val="24"/>
        </w:rPr>
        <w:t xml:space="preserve">Важной формой депутатской деятельности и фактором непосредственного участия населения в осуществлении местного самоуправления является процедура публичных слушаний, на которые для  обсуждения  были вынесены вопросы изменения и дополнения в Устав поселения.  </w:t>
      </w:r>
      <w:r>
        <w:rPr>
          <w:rFonts w:ascii="Times New Roman" w:hAnsi="Times New Roman"/>
          <w:sz w:val="24"/>
        </w:rPr>
        <w:t>В очередном году было проведено</w:t>
      </w:r>
      <w:r>
        <w:rPr>
          <w:rFonts w:ascii="Times New Roman" w:hAnsi="Times New Roman"/>
          <w:color w:val="FF0000"/>
          <w:sz w:val="24"/>
        </w:rPr>
        <w:t xml:space="preserve"> </w:t>
      </w:r>
      <w:r>
        <w:rPr>
          <w:rFonts w:ascii="Times New Roman" w:hAnsi="Times New Roman"/>
          <w:sz w:val="24"/>
        </w:rPr>
        <w:t>двое</w:t>
      </w:r>
      <w:r>
        <w:rPr>
          <w:rFonts w:ascii="Times New Roman" w:hAnsi="Times New Roman"/>
          <w:sz w:val="24"/>
        </w:rPr>
        <w:t xml:space="preserve"> </w:t>
      </w:r>
      <w:r>
        <w:rPr>
          <w:rFonts w:ascii="Times New Roman" w:hAnsi="Times New Roman"/>
          <w:sz w:val="24"/>
        </w:rPr>
        <w:t>публичных слушаний.</w:t>
      </w:r>
    </w:p>
    <w:p w14:paraId="1B000000">
      <w:pPr>
        <w:spacing w:after="0"/>
        <w:ind w:firstLine="709" w:left="0"/>
        <w:jc w:val="both"/>
        <w:rPr>
          <w:rFonts w:ascii="Times New Roman" w:hAnsi="Times New Roman"/>
          <w:sz w:val="24"/>
        </w:rPr>
      </w:pPr>
      <w:r>
        <w:rPr>
          <w:rFonts w:ascii="Times New Roman" w:hAnsi="Times New Roman"/>
          <w:sz w:val="24"/>
        </w:rPr>
        <w:t xml:space="preserve">Важнейшим направлением деятельности депутатского корпуса является работа с избирателями. Ее главная задача – обеспечение открытости и прозрачности местной власти, понимания и принятия избирателями результатов деятельности органов местного самоуправления. </w:t>
      </w:r>
      <w:r>
        <w:rPr>
          <w:rFonts w:ascii="Times New Roman" w:hAnsi="Times New Roman"/>
          <w:sz w:val="24"/>
        </w:rPr>
        <w:t>Ежемесячно составляются графики приема депутатами избирателей, с указан</w:t>
      </w:r>
      <w:r>
        <w:rPr>
          <w:rFonts w:ascii="Times New Roman" w:hAnsi="Times New Roman"/>
          <w:sz w:val="24"/>
        </w:rPr>
        <w:t>ием даты времени и места приема, а также работает интернет-приемная на официальном сайте</w:t>
      </w:r>
      <w:r>
        <w:rPr>
          <w:rFonts w:ascii="Times New Roman" w:hAnsi="Times New Roman"/>
          <w:sz w:val="24"/>
        </w:rPr>
        <w:t>.</w:t>
      </w:r>
    </w:p>
    <w:p w14:paraId="1C000000">
      <w:pPr>
        <w:spacing w:after="0"/>
        <w:ind w:firstLine="709" w:left="0"/>
        <w:jc w:val="both"/>
        <w:rPr>
          <w:rFonts w:ascii="Times New Roman" w:hAnsi="Times New Roman"/>
          <w:sz w:val="24"/>
        </w:rPr>
      </w:pPr>
      <w:r>
        <w:rPr>
          <w:rFonts w:ascii="Times New Roman" w:hAnsi="Times New Roman"/>
          <w:sz w:val="24"/>
        </w:rPr>
        <w:t>Каждый житель нашего поселения может непосредственно обратиться к депутату за помощью в решении насущных проблем.   Большинство вопросов, поднимаемых в  обращениях,   касаются    жилищно-коммунального хозяйства</w:t>
      </w:r>
      <w:r>
        <w:rPr>
          <w:rFonts w:ascii="Times New Roman" w:hAnsi="Times New Roman"/>
          <w:sz w:val="24"/>
        </w:rPr>
        <w:t xml:space="preserve">, </w:t>
      </w:r>
      <w:r>
        <w:rPr>
          <w:rFonts w:ascii="Times New Roman" w:hAnsi="Times New Roman"/>
          <w:sz w:val="24"/>
        </w:rPr>
        <w:t>социальной защиты, транспортног</w:t>
      </w:r>
      <w:r>
        <w:rPr>
          <w:rFonts w:ascii="Times New Roman" w:hAnsi="Times New Roman"/>
          <w:sz w:val="24"/>
        </w:rPr>
        <w:t>о сообщения,  содержания дорог.</w:t>
      </w:r>
    </w:p>
    <w:p w14:paraId="1D000000">
      <w:pPr>
        <w:spacing w:after="0"/>
        <w:ind w:firstLine="709" w:left="0"/>
        <w:jc w:val="both"/>
        <w:rPr>
          <w:rFonts w:ascii="Times New Roman" w:hAnsi="Times New Roman"/>
          <w:sz w:val="24"/>
        </w:rPr>
      </w:pPr>
      <w:r>
        <w:rPr>
          <w:rFonts w:ascii="Times New Roman" w:hAnsi="Times New Roman"/>
          <w:sz w:val="24"/>
        </w:rPr>
        <w:t>На все поступившие обращения готовились ответы, предпринимались меры по оказанию практической помощи и содействию заявителям в решении конкретных проблем. Многие предложения избирателей учтены депутатами при разработке и принятии</w:t>
      </w:r>
      <w:r>
        <w:rPr>
          <w:rFonts w:ascii="Times New Roman" w:hAnsi="Times New Roman"/>
          <w:sz w:val="24"/>
        </w:rPr>
        <w:t xml:space="preserve"> решений.</w:t>
      </w:r>
    </w:p>
    <w:p w14:paraId="1E000000">
      <w:pPr>
        <w:spacing w:after="0"/>
        <w:ind w:firstLine="709" w:left="0"/>
        <w:jc w:val="both"/>
        <w:rPr>
          <w:rFonts w:ascii="Times New Roman" w:hAnsi="Times New Roman"/>
          <w:sz w:val="24"/>
        </w:rPr>
      </w:pPr>
      <w:r>
        <w:rPr>
          <w:rFonts w:ascii="Times New Roman" w:hAnsi="Times New Roman"/>
          <w:sz w:val="24"/>
        </w:rPr>
        <w:t>Информация о деятельности представительного органа осуществляется путем</w:t>
      </w:r>
      <w:r>
        <w:rPr>
          <w:rFonts w:ascii="Times New Roman" w:hAnsi="Times New Roman"/>
          <w:sz w:val="24"/>
        </w:rPr>
        <w:t xml:space="preserve"> размещения информационных материалов в электронных и печатных  средствах массовой информации путем размещения  на  официальном сайте поселения  в информационно-телек</w:t>
      </w:r>
      <w:r>
        <w:rPr>
          <w:rFonts w:ascii="Times New Roman" w:hAnsi="Times New Roman"/>
          <w:sz w:val="24"/>
        </w:rPr>
        <w:t>оммуникационной сети «Интернет» и</w:t>
      </w:r>
      <w:r>
        <w:rPr>
          <w:rFonts w:ascii="Times New Roman" w:hAnsi="Times New Roman"/>
          <w:sz w:val="24"/>
        </w:rPr>
        <w:t xml:space="preserve"> в </w:t>
      </w:r>
      <w:r>
        <w:rPr>
          <w:rFonts w:ascii="Times New Roman" w:hAnsi="Times New Roman"/>
          <w:sz w:val="24"/>
        </w:rPr>
        <w:t>социальных сетях,</w:t>
      </w:r>
      <w:r>
        <w:rPr>
          <w:rFonts w:ascii="Times New Roman" w:hAnsi="Times New Roman"/>
          <w:sz w:val="24"/>
        </w:rPr>
        <w:t xml:space="preserve"> личных встреч депутатов с населением  и в иных формах, не противоречащих действующему  законодательству.</w:t>
      </w:r>
    </w:p>
    <w:p w14:paraId="1F000000">
      <w:pPr>
        <w:spacing w:after="0"/>
        <w:ind/>
        <w:jc w:val="both"/>
        <w:rPr>
          <w:rFonts w:ascii="Times New Roman" w:hAnsi="Times New Roman"/>
          <w:sz w:val="24"/>
        </w:rPr>
      </w:pPr>
      <w:r>
        <w:rPr>
          <w:rFonts w:ascii="Times New Roman" w:hAnsi="Times New Roman"/>
          <w:color w:val="FF0000"/>
          <w:sz w:val="24"/>
        </w:rPr>
        <w:t xml:space="preserve">             </w:t>
      </w:r>
      <w:r>
        <w:rPr>
          <w:rFonts w:ascii="Times New Roman" w:hAnsi="Times New Roman"/>
          <w:sz w:val="24"/>
        </w:rPr>
        <w:t>Депутатский корпус в течение года принимал активное участие в</w:t>
      </w:r>
      <w:r>
        <w:rPr>
          <w:rFonts w:ascii="Times New Roman" w:hAnsi="Times New Roman"/>
          <w:sz w:val="24"/>
        </w:rPr>
        <w:t>о всех  мероприятиях</w:t>
      </w:r>
      <w:r>
        <w:rPr>
          <w:rFonts w:ascii="Times New Roman" w:hAnsi="Times New Roman"/>
          <w:sz w:val="24"/>
        </w:rPr>
        <w:t xml:space="preserve"> и благотворительных акциях </w:t>
      </w:r>
      <w:r>
        <w:rPr>
          <w:rFonts w:ascii="Times New Roman" w:hAnsi="Times New Roman"/>
          <w:sz w:val="24"/>
        </w:rPr>
        <w:t xml:space="preserve"> поселения и республики Адыгея.</w:t>
      </w:r>
      <w:r>
        <w:rPr>
          <w:rFonts w:ascii="Times New Roman" w:hAnsi="Times New Roman"/>
          <w:sz w:val="24"/>
        </w:rPr>
        <w:t xml:space="preserve"> В 2022 году представительный орган приобрел</w:t>
      </w:r>
      <w:r>
        <w:rPr>
          <w:rFonts w:ascii="Times New Roman" w:hAnsi="Times New Roman"/>
          <w:sz w:val="24"/>
        </w:rPr>
        <w:t xml:space="preserve"> новогодние</w:t>
      </w:r>
      <w:r>
        <w:rPr>
          <w:rFonts w:ascii="Times New Roman" w:hAnsi="Times New Roman"/>
          <w:sz w:val="24"/>
        </w:rPr>
        <w:t xml:space="preserve"> костюмы для </w:t>
      </w:r>
      <w:r>
        <w:rPr>
          <w:rFonts w:ascii="Times New Roman" w:hAnsi="Times New Roman"/>
          <w:sz w:val="24"/>
        </w:rPr>
        <w:t xml:space="preserve">Дома Культуры поселения, принял участие в организации праздника в преддверии Нового года, а так же депутатами были приобретены и вручены новогодние подарки детям, преуспевшим в учебе и детям-инвалидам. </w:t>
      </w:r>
      <w:r>
        <w:rPr>
          <w:rFonts w:ascii="Times New Roman" w:hAnsi="Times New Roman"/>
          <w:sz w:val="24"/>
        </w:rPr>
        <w:t>В течени</w:t>
      </w:r>
      <w:r>
        <w:rPr>
          <w:rFonts w:ascii="Times New Roman" w:hAnsi="Times New Roman"/>
          <w:sz w:val="24"/>
        </w:rPr>
        <w:t>и</w:t>
      </w:r>
      <w:r>
        <w:rPr>
          <w:rFonts w:ascii="Times New Roman" w:hAnsi="Times New Roman"/>
          <w:sz w:val="24"/>
        </w:rPr>
        <w:t xml:space="preserve"> года депутаты участвовали в проведении таких праздников как «Масленица»</w:t>
      </w:r>
      <w:r>
        <w:rPr>
          <w:rFonts w:ascii="Times New Roman" w:hAnsi="Times New Roman"/>
          <w:sz w:val="24"/>
        </w:rPr>
        <w:t>, Д</w:t>
      </w:r>
      <w:r>
        <w:rPr>
          <w:rFonts w:ascii="Times New Roman" w:hAnsi="Times New Roman"/>
          <w:sz w:val="24"/>
        </w:rPr>
        <w:t xml:space="preserve">ень защиты детей, 9 мая и </w:t>
      </w:r>
      <w:r>
        <w:rPr>
          <w:rFonts w:ascii="Times New Roman" w:hAnsi="Times New Roman"/>
          <w:sz w:val="24"/>
        </w:rPr>
        <w:t xml:space="preserve">многих </w:t>
      </w:r>
      <w:r>
        <w:rPr>
          <w:rFonts w:ascii="Times New Roman" w:hAnsi="Times New Roman"/>
          <w:sz w:val="24"/>
        </w:rPr>
        <w:t>других</w:t>
      </w:r>
      <w:r>
        <w:rPr>
          <w:rFonts w:ascii="Times New Roman" w:hAnsi="Times New Roman"/>
          <w:sz w:val="24"/>
        </w:rPr>
        <w:t xml:space="preserve"> праздничных мероприятий</w:t>
      </w:r>
      <w:r>
        <w:rPr>
          <w:rFonts w:ascii="Times New Roman" w:hAnsi="Times New Roman"/>
          <w:sz w:val="24"/>
        </w:rPr>
        <w:t xml:space="preserve">. </w:t>
      </w:r>
    </w:p>
    <w:p w14:paraId="20000000">
      <w:pPr>
        <w:spacing w:after="0"/>
        <w:ind w:firstLine="709" w:left="0"/>
        <w:jc w:val="both"/>
        <w:rPr>
          <w:rFonts w:ascii="Times New Roman" w:hAnsi="Times New Roman"/>
          <w:sz w:val="24"/>
        </w:rPr>
      </w:pPr>
      <w:r>
        <w:rPr>
          <w:rFonts w:ascii="Times New Roman" w:hAnsi="Times New Roman"/>
          <w:sz w:val="24"/>
        </w:rPr>
        <w:t>Депутатский корпус оказывает посильную помощь</w:t>
      </w:r>
      <w:r>
        <w:rPr>
          <w:rFonts w:ascii="Times New Roman" w:hAnsi="Times New Roman"/>
          <w:sz w:val="24"/>
        </w:rPr>
        <w:t xml:space="preserve"> в сборе средств для федеральных программ по инициативному </w:t>
      </w:r>
      <w:r>
        <w:rPr>
          <w:rFonts w:ascii="Times New Roman" w:hAnsi="Times New Roman"/>
          <w:sz w:val="24"/>
        </w:rPr>
        <w:t>бюджетированию</w:t>
      </w:r>
      <w:r>
        <w:rPr>
          <w:rFonts w:ascii="Times New Roman" w:hAnsi="Times New Roman"/>
          <w:sz w:val="24"/>
        </w:rPr>
        <w:t xml:space="preserve">, </w:t>
      </w:r>
      <w:r>
        <w:rPr>
          <w:rFonts w:ascii="Times New Roman" w:hAnsi="Times New Roman"/>
          <w:sz w:val="24"/>
        </w:rPr>
        <w:t>благодаря</w:t>
      </w:r>
      <w:r>
        <w:rPr>
          <w:rFonts w:ascii="Times New Roman" w:hAnsi="Times New Roman"/>
          <w:sz w:val="24"/>
        </w:rPr>
        <w:t xml:space="preserve"> </w:t>
      </w:r>
      <w:r>
        <w:rPr>
          <w:rFonts w:ascii="Times New Roman" w:hAnsi="Times New Roman"/>
          <w:sz w:val="24"/>
        </w:rPr>
        <w:t>материальному содействию за счет</w:t>
      </w:r>
      <w:r>
        <w:rPr>
          <w:rFonts w:ascii="Times New Roman" w:hAnsi="Times New Roman"/>
          <w:sz w:val="24"/>
        </w:rPr>
        <w:t xml:space="preserve"> собственных денежных средств, а также </w:t>
      </w:r>
      <w:r>
        <w:rPr>
          <w:rFonts w:ascii="Times New Roman" w:hAnsi="Times New Roman"/>
          <w:sz w:val="24"/>
        </w:rPr>
        <w:t xml:space="preserve">средств </w:t>
      </w:r>
      <w:r>
        <w:rPr>
          <w:rFonts w:ascii="Times New Roman" w:hAnsi="Times New Roman"/>
          <w:sz w:val="24"/>
        </w:rPr>
        <w:t xml:space="preserve">инициативных жителей поселения и юридических лиц, осуществляющих свою деятельность на территории </w:t>
      </w:r>
      <w:r>
        <w:rPr>
          <w:rFonts w:ascii="Times New Roman" w:hAnsi="Times New Roman"/>
          <w:sz w:val="24"/>
        </w:rPr>
        <w:t>МО «Тлюстенхабльское городское поселение»</w:t>
      </w:r>
      <w:r>
        <w:rPr>
          <w:rFonts w:ascii="Times New Roman" w:hAnsi="Times New Roman"/>
          <w:sz w:val="24"/>
        </w:rPr>
        <w:t xml:space="preserve">, в 2022 году удалось реализовать </w:t>
      </w:r>
      <w:r>
        <w:rPr>
          <w:rFonts w:ascii="Times New Roman" w:hAnsi="Times New Roman"/>
          <w:sz w:val="24"/>
        </w:rPr>
        <w:t xml:space="preserve">проект по благоустройству территории по ул. Восточная </w:t>
      </w:r>
      <w:r>
        <w:rPr>
          <w:rFonts w:ascii="Times New Roman" w:hAnsi="Times New Roman"/>
          <w:sz w:val="24"/>
        </w:rPr>
        <w:t>пгт</w:t>
      </w:r>
      <w:r>
        <w:rPr>
          <w:rFonts w:ascii="Times New Roman" w:hAnsi="Times New Roman"/>
          <w:sz w:val="24"/>
        </w:rPr>
        <w:t>.</w:t>
      </w:r>
      <w:r>
        <w:rPr>
          <w:rFonts w:ascii="Times New Roman" w:hAnsi="Times New Roman"/>
          <w:sz w:val="24"/>
        </w:rPr>
        <w:t xml:space="preserve"> </w:t>
      </w:r>
      <w:r>
        <w:rPr>
          <w:rFonts w:ascii="Times New Roman" w:hAnsi="Times New Roman"/>
          <w:sz w:val="24"/>
        </w:rPr>
        <w:t>Тлюстенхабль</w:t>
      </w:r>
      <w:r>
        <w:rPr>
          <w:rFonts w:ascii="Times New Roman" w:hAnsi="Times New Roman"/>
          <w:sz w:val="24"/>
        </w:rPr>
        <w:t>.</w:t>
      </w:r>
    </w:p>
    <w:p w14:paraId="21000000">
      <w:pPr>
        <w:pStyle w:val="Style_1"/>
        <w:spacing w:after="0" w:before="0" w:line="276" w:lineRule="auto"/>
        <w:ind w:firstLine="709" w:left="0"/>
        <w:jc w:val="both"/>
      </w:pPr>
      <w:r>
        <w:rPr>
          <w:highlight w:val="white"/>
        </w:rPr>
        <w:t>В 2022 году в рамках Всероссийской акции «Мы вместе»</w:t>
      </w:r>
      <w:r>
        <w:t xml:space="preserve"> </w:t>
      </w:r>
      <w:r>
        <w:t xml:space="preserve">депутаты внесли свой </w:t>
      </w:r>
      <w:r>
        <w:t xml:space="preserve">вклад </w:t>
      </w:r>
      <w:r>
        <w:t>в поддержку</w:t>
      </w:r>
      <w:r>
        <w:t xml:space="preserve"> и</w:t>
      </w:r>
      <w:r>
        <w:t xml:space="preserve"> </w:t>
      </w:r>
      <w:r>
        <w:t>оказании</w:t>
      </w:r>
      <w:r>
        <w:t xml:space="preserve"> помощи </w:t>
      </w:r>
      <w:r>
        <w:t xml:space="preserve">семьям военнослужащих и </w:t>
      </w:r>
      <w:r>
        <w:t>участвующих в</w:t>
      </w:r>
      <w:r>
        <w:t xml:space="preserve"> специаль</w:t>
      </w:r>
      <w:r>
        <w:t>ной военной операции на Украине.</w:t>
      </w:r>
    </w:p>
    <w:p w14:paraId="22000000">
      <w:pPr>
        <w:spacing w:after="0"/>
        <w:ind w:firstLine="708" w:left="0"/>
        <w:jc w:val="both"/>
        <w:rPr>
          <w:rFonts w:ascii="Times New Roman" w:hAnsi="Times New Roman"/>
          <w:sz w:val="24"/>
        </w:rPr>
      </w:pPr>
      <w:r>
        <w:rPr>
          <w:rFonts w:ascii="Times New Roman" w:hAnsi="Times New Roman"/>
          <w:sz w:val="24"/>
        </w:rPr>
        <w:t xml:space="preserve">Подводя итоги </w:t>
      </w:r>
      <w:r>
        <w:rPr>
          <w:rFonts w:ascii="Times New Roman" w:hAnsi="Times New Roman"/>
          <w:sz w:val="24"/>
        </w:rPr>
        <w:t>проделанной</w:t>
      </w:r>
      <w:r>
        <w:rPr>
          <w:rFonts w:ascii="Times New Roman" w:hAnsi="Times New Roman"/>
          <w:sz w:val="24"/>
        </w:rPr>
        <w:t xml:space="preserve"> работы за </w:t>
      </w:r>
      <w:r>
        <w:rPr>
          <w:rFonts w:ascii="Times New Roman" w:hAnsi="Times New Roman"/>
          <w:sz w:val="24"/>
        </w:rPr>
        <w:t>2022</w:t>
      </w:r>
      <w:r>
        <w:rPr>
          <w:rFonts w:ascii="Times New Roman" w:hAnsi="Times New Roman"/>
          <w:sz w:val="24"/>
        </w:rPr>
        <w:t xml:space="preserve"> год</w:t>
      </w:r>
      <w:r>
        <w:rPr>
          <w:rFonts w:ascii="Times New Roman" w:hAnsi="Times New Roman"/>
          <w:sz w:val="24"/>
        </w:rPr>
        <w:t xml:space="preserve">, необходимо отметить, что решение задач социальной и экономической политики в поселении  возможны благодаря совместному конструктивному взаимодействию Совета народных депутатов МО «Тлюстенхабльское городское поселение» со всеми  органами местного самоуправления, общественными организациями поселения, района, руководителями предприятий, учреждений.  Но при этом хотелось бы обратить особое внимание на то, что эффективность совместной деятельности определяется не только количеством принятых нормативно-правовых актов, но и, прежде всего, качеством их </w:t>
      </w:r>
      <w:r>
        <w:rPr>
          <w:rFonts w:ascii="Times New Roman" w:hAnsi="Times New Roman"/>
          <w:sz w:val="24"/>
        </w:rPr>
        <w:t>правоприменения</w:t>
      </w:r>
      <w:r>
        <w:rPr>
          <w:rFonts w:ascii="Times New Roman" w:hAnsi="Times New Roman"/>
          <w:sz w:val="24"/>
        </w:rPr>
        <w:t>.</w:t>
      </w:r>
      <w:r>
        <w:rPr>
          <w:rFonts w:ascii="Times New Roman" w:hAnsi="Times New Roman"/>
          <w:sz w:val="24"/>
        </w:rPr>
        <w:br/>
      </w:r>
      <w:r>
        <w:rPr>
          <w:rFonts w:ascii="Times New Roman" w:hAnsi="Times New Roman"/>
          <w:sz w:val="24"/>
        </w:rPr>
        <w:t xml:space="preserve"> </w:t>
      </w:r>
    </w:p>
    <w:p w14:paraId="23000000">
      <w:pPr>
        <w:spacing w:after="0"/>
        <w:ind/>
        <w:jc w:val="both"/>
        <w:rPr>
          <w:rFonts w:ascii="Times New Roman" w:hAnsi="Times New Roman"/>
          <w:sz w:val="24"/>
        </w:rPr>
      </w:pPr>
    </w:p>
    <w:p w14:paraId="24000000">
      <w:pPr>
        <w:spacing w:after="0"/>
        <w:ind/>
        <w:jc w:val="both"/>
        <w:rPr>
          <w:rFonts w:ascii="Times New Roman" w:hAnsi="Times New Roman"/>
          <w:sz w:val="24"/>
        </w:rPr>
      </w:pPr>
      <w:r>
        <w:rPr>
          <w:rFonts w:ascii="Times New Roman" w:hAnsi="Times New Roman"/>
          <w:sz w:val="24"/>
        </w:rPr>
        <w:br/>
      </w:r>
      <w:r>
        <w:rPr>
          <w:rFonts w:ascii="Times New Roman" w:hAnsi="Times New Roman"/>
          <w:sz w:val="24"/>
        </w:rPr>
        <w:t xml:space="preserve">Председатель Совета народных депутатов </w:t>
      </w:r>
    </w:p>
    <w:p w14:paraId="25000000">
      <w:pPr>
        <w:spacing w:after="0"/>
        <w:ind/>
        <w:jc w:val="both"/>
        <w:rPr>
          <w:rFonts w:ascii="Times New Roman" w:hAnsi="Times New Roman"/>
          <w:sz w:val="24"/>
        </w:rPr>
      </w:pPr>
      <w:r>
        <w:rPr>
          <w:rFonts w:ascii="Times New Roman" w:hAnsi="Times New Roman"/>
          <w:sz w:val="24"/>
        </w:rPr>
        <w:t xml:space="preserve">МО «Тлюстенхабльское городское поселение»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Г.В. Захарчук</w:t>
      </w:r>
    </w:p>
    <w:p w14:paraId="26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1" w:type="paragraph">
    <w:name w:val="Normal (Web)"/>
    <w:basedOn w:val="Style_2"/>
    <w:link w:val="Style_1_ch"/>
    <w:pPr>
      <w:spacing w:afterAutospacing="on" w:beforeAutospacing="on" w:line="240" w:lineRule="auto"/>
      <w:ind/>
    </w:pPr>
    <w:rPr>
      <w:rFonts w:ascii="Times New Roman" w:hAnsi="Times New Roman"/>
      <w:sz w:val="24"/>
    </w:rPr>
  </w:style>
  <w:style w:styleId="Style_1_ch" w:type="character">
    <w:name w:val="Normal (Web)"/>
    <w:basedOn w:val="Style_2_ch"/>
    <w:link w:val="Style_1"/>
    <w:rPr>
      <w:rFonts w:ascii="Times New Roman" w:hAnsi="Times New Roman"/>
      <w:sz w:val="24"/>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Balloon Text"/>
    <w:basedOn w:val="Style_2"/>
    <w:link w:val="Style_10_ch"/>
    <w:pPr>
      <w:spacing w:after="0" w:line="240" w:lineRule="auto"/>
      <w:ind/>
    </w:pPr>
    <w:rPr>
      <w:rFonts w:ascii="Tahoma" w:hAnsi="Tahoma"/>
      <w:sz w:val="16"/>
    </w:rPr>
  </w:style>
  <w:style w:styleId="Style_10_ch" w:type="character">
    <w:name w:val="Balloon Text"/>
    <w:basedOn w:val="Style_2_ch"/>
    <w:link w:val="Style_10"/>
    <w:rPr>
      <w:rFonts w:ascii="Tahoma" w:hAnsi="Tahoma"/>
      <w:sz w:val="16"/>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Strong"/>
    <w:basedOn w:val="Style_8"/>
    <w:link w:val="Style_13_ch"/>
    <w:rPr>
      <w:b w:val="1"/>
    </w:rPr>
  </w:style>
  <w:style w:styleId="Style_13_ch" w:type="character">
    <w:name w:val="Strong"/>
    <w:basedOn w:val="Style_8_ch"/>
    <w:link w:val="Style_13"/>
    <w:rPr>
      <w:b w:val="1"/>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2023-04-04T13:40:43Z</dcterms:modified>
</cp:coreProperties>
</file>